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3D" w:rsidRPr="009F64A7" w:rsidRDefault="00A27AF9" w:rsidP="00057075">
      <w:pPr>
        <w:spacing w:line="360" w:lineRule="auto"/>
        <w:jc w:val="center"/>
        <w:rPr>
          <w:rFonts w:ascii="Arial Narrow" w:hAnsi="Arial Narrow"/>
          <w:b/>
          <w:sz w:val="24"/>
          <w:szCs w:val="24"/>
          <w:lang w:val="el-GR"/>
        </w:rPr>
      </w:pPr>
      <w:r>
        <w:rPr>
          <w:rFonts w:ascii="Arial Narrow" w:hAnsi="Arial Narrow"/>
          <w:b/>
          <w:sz w:val="24"/>
          <w:szCs w:val="24"/>
          <w:lang w:val="el-GR"/>
        </w:rPr>
        <w:t xml:space="preserve">Συμμετοχή </w:t>
      </w:r>
      <w:r w:rsidR="009F64A7">
        <w:rPr>
          <w:rFonts w:ascii="Arial Narrow" w:hAnsi="Arial Narrow"/>
          <w:b/>
          <w:sz w:val="24"/>
          <w:szCs w:val="24"/>
          <w:lang w:val="el-GR"/>
        </w:rPr>
        <w:t>της ΥΠΑ σε συγχρηματοδοτούμενα προγράμματα της Ευρωπαϊκής Ένωσης στα πλαίσια του Μηχανισμού Συνδέοντας την Ευρώπη (</w:t>
      </w:r>
      <w:r w:rsidR="00A2253D" w:rsidRPr="002D0546">
        <w:rPr>
          <w:rFonts w:ascii="Arial Narrow" w:hAnsi="Arial Narrow"/>
          <w:b/>
          <w:sz w:val="24"/>
          <w:szCs w:val="24"/>
          <w:lang w:val="en-US"/>
        </w:rPr>
        <w:t>C</w:t>
      </w:r>
      <w:r w:rsidR="009F64A7">
        <w:rPr>
          <w:rFonts w:ascii="Arial Narrow" w:hAnsi="Arial Narrow"/>
          <w:b/>
          <w:sz w:val="24"/>
          <w:szCs w:val="24"/>
          <w:lang w:val="en-US"/>
        </w:rPr>
        <w:t>onnecting</w:t>
      </w:r>
      <w:r w:rsidR="009F64A7" w:rsidRPr="009F64A7">
        <w:rPr>
          <w:rFonts w:ascii="Arial Narrow" w:hAnsi="Arial Narrow"/>
          <w:b/>
          <w:sz w:val="24"/>
          <w:szCs w:val="24"/>
          <w:lang w:val="el-GR"/>
        </w:rPr>
        <w:t xml:space="preserve"> </w:t>
      </w:r>
      <w:r w:rsidR="00A2253D" w:rsidRPr="002D0546">
        <w:rPr>
          <w:rFonts w:ascii="Arial Narrow" w:hAnsi="Arial Narrow"/>
          <w:b/>
          <w:sz w:val="24"/>
          <w:szCs w:val="24"/>
          <w:lang w:val="en-US"/>
        </w:rPr>
        <w:t>E</w:t>
      </w:r>
      <w:r w:rsidR="009F64A7">
        <w:rPr>
          <w:rFonts w:ascii="Arial Narrow" w:hAnsi="Arial Narrow"/>
          <w:b/>
          <w:sz w:val="24"/>
          <w:szCs w:val="24"/>
          <w:lang w:val="en-US"/>
        </w:rPr>
        <w:t>urope</w:t>
      </w:r>
      <w:r w:rsidR="009F64A7" w:rsidRPr="009F64A7">
        <w:rPr>
          <w:rFonts w:ascii="Arial Narrow" w:hAnsi="Arial Narrow"/>
          <w:b/>
          <w:sz w:val="24"/>
          <w:szCs w:val="24"/>
          <w:lang w:val="el-GR"/>
        </w:rPr>
        <w:t xml:space="preserve"> </w:t>
      </w:r>
      <w:r w:rsidR="00A2253D" w:rsidRPr="002D0546">
        <w:rPr>
          <w:rFonts w:ascii="Arial Narrow" w:hAnsi="Arial Narrow"/>
          <w:b/>
          <w:sz w:val="24"/>
          <w:szCs w:val="24"/>
          <w:lang w:val="en-US"/>
        </w:rPr>
        <w:t>F</w:t>
      </w:r>
      <w:r w:rsidR="009F64A7">
        <w:rPr>
          <w:rFonts w:ascii="Arial Narrow" w:hAnsi="Arial Narrow"/>
          <w:b/>
          <w:sz w:val="24"/>
          <w:szCs w:val="24"/>
          <w:lang w:val="en-US"/>
        </w:rPr>
        <w:t>acility</w:t>
      </w:r>
      <w:r w:rsidR="009F64A7" w:rsidRPr="009F64A7">
        <w:rPr>
          <w:rFonts w:ascii="Arial Narrow" w:hAnsi="Arial Narrow"/>
          <w:b/>
          <w:sz w:val="24"/>
          <w:szCs w:val="24"/>
          <w:lang w:val="el-GR"/>
        </w:rPr>
        <w:t xml:space="preserve"> - </w:t>
      </w:r>
      <w:r w:rsidR="009F64A7">
        <w:rPr>
          <w:rFonts w:ascii="Arial Narrow" w:hAnsi="Arial Narrow"/>
          <w:b/>
          <w:sz w:val="24"/>
          <w:szCs w:val="24"/>
          <w:lang w:val="en-US"/>
        </w:rPr>
        <w:t>CEF</w:t>
      </w:r>
      <w:r w:rsidR="00D5535C" w:rsidRPr="002D0546">
        <w:rPr>
          <w:rFonts w:ascii="Arial Narrow" w:hAnsi="Arial Narrow"/>
          <w:b/>
          <w:sz w:val="24"/>
          <w:szCs w:val="24"/>
          <w:lang w:val="el-GR"/>
        </w:rPr>
        <w:t>)</w:t>
      </w:r>
    </w:p>
    <w:p w:rsidR="00057075" w:rsidRPr="000D6ABB" w:rsidRDefault="00057075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</w:p>
    <w:p w:rsidR="00057075" w:rsidRPr="000D6ABB" w:rsidRDefault="00057075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b/>
          <w:sz w:val="24"/>
          <w:szCs w:val="24"/>
        </w:rPr>
      </w:pPr>
      <w:r w:rsidRPr="00057075">
        <w:rPr>
          <w:rFonts w:ascii="Arial Narrow" w:hAnsi="Arial Narrow"/>
          <w:b/>
          <w:sz w:val="24"/>
          <w:szCs w:val="24"/>
        </w:rPr>
        <w:t>(</w:t>
      </w:r>
      <w:r w:rsidRPr="00057075">
        <w:rPr>
          <w:rFonts w:ascii="Arial Narrow" w:hAnsi="Arial Narrow"/>
          <w:b/>
          <w:sz w:val="24"/>
          <w:szCs w:val="24"/>
          <w:lang w:val="en-US"/>
        </w:rPr>
        <w:t>A</w:t>
      </w:r>
      <w:r w:rsidRPr="00057075">
        <w:rPr>
          <w:rFonts w:ascii="Arial Narrow" w:hAnsi="Arial Narrow"/>
          <w:b/>
          <w:sz w:val="24"/>
          <w:szCs w:val="24"/>
        </w:rPr>
        <w:t xml:space="preserve">) ΙΝΕΑ </w:t>
      </w:r>
      <w:r w:rsidRPr="00057075">
        <w:rPr>
          <w:rFonts w:ascii="Arial Narrow" w:hAnsi="Arial Narrow"/>
          <w:b/>
          <w:sz w:val="24"/>
          <w:szCs w:val="24"/>
          <w:lang w:val="en-US"/>
        </w:rPr>
        <w:t>CALL</w:t>
      </w:r>
      <w:r w:rsidRPr="000D6ABB">
        <w:rPr>
          <w:rFonts w:ascii="Arial Narrow" w:hAnsi="Arial Narrow"/>
          <w:b/>
          <w:sz w:val="24"/>
          <w:szCs w:val="24"/>
        </w:rPr>
        <w:t xml:space="preserve"> </w:t>
      </w:r>
      <w:r w:rsidRPr="00057075">
        <w:rPr>
          <w:rFonts w:ascii="Arial Narrow" w:hAnsi="Arial Narrow"/>
          <w:b/>
          <w:sz w:val="24"/>
          <w:szCs w:val="24"/>
          <w:lang w:val="en-US"/>
        </w:rPr>
        <w:t>CEF</w:t>
      </w:r>
      <w:r w:rsidRPr="000D6ABB">
        <w:rPr>
          <w:rFonts w:ascii="Arial Narrow" w:hAnsi="Arial Narrow"/>
          <w:b/>
          <w:sz w:val="24"/>
          <w:szCs w:val="24"/>
        </w:rPr>
        <w:t xml:space="preserve"> 2014</w:t>
      </w:r>
    </w:p>
    <w:p w:rsidR="00F90157" w:rsidRPr="00AC733F" w:rsidRDefault="009F64A7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Με την υπογραφή της </w:t>
      </w:r>
      <w:r w:rsidRPr="00D5226F">
        <w:rPr>
          <w:rFonts w:ascii="Arial Narrow" w:hAnsi="Arial Narrow"/>
          <w:sz w:val="24"/>
          <w:szCs w:val="24"/>
        </w:rPr>
        <w:t>ειδική</w:t>
      </w:r>
      <w:r>
        <w:rPr>
          <w:rFonts w:ascii="Arial Narrow" w:hAnsi="Arial Narrow"/>
          <w:sz w:val="24"/>
          <w:szCs w:val="24"/>
        </w:rPr>
        <w:t>ς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D5226F">
        <w:rPr>
          <w:rFonts w:ascii="Arial Narrow" w:hAnsi="Arial Narrow"/>
          <w:sz w:val="24"/>
          <w:szCs w:val="24"/>
        </w:rPr>
        <w:t>συμφωνία</w:t>
      </w:r>
      <w:r>
        <w:rPr>
          <w:rFonts w:ascii="Arial Narrow" w:hAnsi="Arial Narrow"/>
          <w:sz w:val="24"/>
          <w:szCs w:val="24"/>
        </w:rPr>
        <w:t>ς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9F64A7">
        <w:rPr>
          <w:rFonts w:ascii="Arial Narrow" w:hAnsi="Arial Narrow"/>
          <w:sz w:val="24"/>
          <w:szCs w:val="24"/>
          <w:lang w:val="en-US"/>
        </w:rPr>
        <w:t>Specific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9F64A7">
        <w:rPr>
          <w:rFonts w:ascii="Arial Narrow" w:hAnsi="Arial Narrow"/>
          <w:sz w:val="24"/>
          <w:szCs w:val="24"/>
          <w:lang w:val="en-US"/>
        </w:rPr>
        <w:t>Grant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9F64A7">
        <w:rPr>
          <w:rFonts w:ascii="Arial Narrow" w:hAnsi="Arial Narrow"/>
          <w:sz w:val="24"/>
          <w:szCs w:val="24"/>
          <w:lang w:val="en-US"/>
        </w:rPr>
        <w:t>Agreement</w:t>
      </w:r>
      <w:r w:rsidRPr="009F64A7">
        <w:rPr>
          <w:rFonts w:ascii="Arial Narrow" w:hAnsi="Arial Narrow"/>
          <w:sz w:val="24"/>
          <w:szCs w:val="24"/>
        </w:rPr>
        <w:t xml:space="preserve"> (</w:t>
      </w:r>
      <w:r w:rsidRPr="009F64A7">
        <w:rPr>
          <w:rFonts w:ascii="Arial Narrow" w:hAnsi="Arial Narrow"/>
          <w:sz w:val="24"/>
          <w:szCs w:val="24"/>
          <w:lang w:val="en-US"/>
        </w:rPr>
        <w:t>SGA</w:t>
      </w:r>
      <w:r w:rsidRPr="009F64A7">
        <w:rPr>
          <w:rFonts w:ascii="Arial Narrow" w:hAnsi="Arial Narrow"/>
          <w:sz w:val="24"/>
          <w:szCs w:val="24"/>
        </w:rPr>
        <w:t xml:space="preserve">): </w:t>
      </w:r>
      <w:r w:rsidRPr="009F64A7">
        <w:rPr>
          <w:rFonts w:ascii="Arial Narrow" w:hAnsi="Arial Narrow"/>
          <w:sz w:val="24"/>
          <w:szCs w:val="24"/>
          <w:lang w:val="en-US"/>
        </w:rPr>
        <w:t>INEA</w:t>
      </w:r>
      <w:r w:rsidRPr="009F64A7">
        <w:rPr>
          <w:rFonts w:ascii="Arial Narrow" w:hAnsi="Arial Narrow"/>
          <w:sz w:val="24"/>
          <w:szCs w:val="24"/>
        </w:rPr>
        <w:t>/</w:t>
      </w:r>
      <w:r w:rsidRPr="009F64A7">
        <w:rPr>
          <w:rFonts w:ascii="Arial Narrow" w:hAnsi="Arial Narrow"/>
          <w:sz w:val="24"/>
          <w:szCs w:val="24"/>
          <w:lang w:val="en-US"/>
        </w:rPr>
        <w:t>CEF</w:t>
      </w:r>
      <w:r w:rsidRPr="009F64A7">
        <w:rPr>
          <w:rFonts w:ascii="Arial Narrow" w:hAnsi="Arial Narrow"/>
          <w:sz w:val="24"/>
          <w:szCs w:val="24"/>
        </w:rPr>
        <w:t>/</w:t>
      </w:r>
      <w:r w:rsidRPr="009F64A7">
        <w:rPr>
          <w:rFonts w:ascii="Arial Narrow" w:hAnsi="Arial Narrow"/>
          <w:sz w:val="24"/>
          <w:szCs w:val="24"/>
          <w:lang w:val="en-US"/>
        </w:rPr>
        <w:t>TRAN</w:t>
      </w:r>
      <w:r w:rsidRPr="009F64A7">
        <w:rPr>
          <w:rFonts w:ascii="Arial Narrow" w:hAnsi="Arial Narrow"/>
          <w:sz w:val="24"/>
          <w:szCs w:val="24"/>
        </w:rPr>
        <w:t>/</w:t>
      </w:r>
      <w:r w:rsidRPr="009F64A7">
        <w:rPr>
          <w:rFonts w:ascii="Arial Narrow" w:hAnsi="Arial Narrow"/>
          <w:sz w:val="24"/>
          <w:szCs w:val="24"/>
          <w:lang w:val="en-US"/>
        </w:rPr>
        <w:t>M</w:t>
      </w:r>
      <w:r w:rsidRPr="009F64A7">
        <w:rPr>
          <w:rFonts w:ascii="Arial Narrow" w:hAnsi="Arial Narrow"/>
          <w:sz w:val="24"/>
          <w:szCs w:val="24"/>
        </w:rPr>
        <w:t>2014/10372</w:t>
      </w:r>
      <w:r w:rsidR="00F90157">
        <w:rPr>
          <w:rFonts w:ascii="Arial Narrow" w:hAnsi="Arial Narrow"/>
          <w:sz w:val="24"/>
          <w:szCs w:val="24"/>
        </w:rPr>
        <w:t xml:space="preserve">59 εγκρίθηκε η δράση </w:t>
      </w:r>
      <w:r w:rsidR="00F90157" w:rsidRPr="00D5226F">
        <w:rPr>
          <w:rFonts w:ascii="Arial Narrow" w:hAnsi="Arial Narrow"/>
          <w:sz w:val="24"/>
          <w:szCs w:val="24"/>
        </w:rPr>
        <w:t>2014-EU-TM-136-M</w:t>
      </w:r>
      <w:r w:rsidR="00F90157">
        <w:rPr>
          <w:rFonts w:ascii="Arial Narrow" w:hAnsi="Arial Narrow"/>
          <w:sz w:val="24"/>
          <w:szCs w:val="24"/>
        </w:rPr>
        <w:t xml:space="preserve"> στην οποία περιλαμβάνεται η</w:t>
      </w:r>
      <w:r w:rsidR="00F90157" w:rsidRPr="00F90157">
        <w:rPr>
          <w:rFonts w:ascii="Arial Narrow" w:hAnsi="Arial Narrow"/>
          <w:sz w:val="24"/>
          <w:szCs w:val="24"/>
        </w:rPr>
        <w:t xml:space="preserve"> </w:t>
      </w:r>
      <w:r w:rsidR="00F90157" w:rsidRPr="00D5226F">
        <w:rPr>
          <w:rFonts w:ascii="Arial Narrow" w:hAnsi="Arial Narrow"/>
          <w:sz w:val="24"/>
          <w:szCs w:val="24"/>
        </w:rPr>
        <w:t>δραστηριότητα 7.3. (</w:t>
      </w:r>
      <w:r w:rsidR="00F90157" w:rsidRPr="00D5226F">
        <w:rPr>
          <w:rFonts w:ascii="Arial Narrow" w:hAnsi="Arial Narrow"/>
          <w:sz w:val="24"/>
          <w:szCs w:val="24"/>
          <w:lang w:val="en-US"/>
        </w:rPr>
        <w:t>No</w:t>
      </w:r>
      <w:r w:rsidR="00F90157" w:rsidRPr="00D5226F">
        <w:rPr>
          <w:rFonts w:ascii="Arial Narrow" w:hAnsi="Arial Narrow"/>
          <w:sz w:val="24"/>
          <w:szCs w:val="24"/>
        </w:rPr>
        <w:t xml:space="preserve">. </w:t>
      </w:r>
      <w:r w:rsidR="00F90157" w:rsidRPr="00D5226F">
        <w:rPr>
          <w:rFonts w:ascii="Arial Narrow" w:hAnsi="Arial Narrow"/>
          <w:iCs/>
          <w:sz w:val="24"/>
          <w:szCs w:val="24"/>
        </w:rPr>
        <w:t>#095</w:t>
      </w:r>
      <w:r w:rsidR="00F90157" w:rsidRPr="00D5226F">
        <w:rPr>
          <w:rFonts w:ascii="Arial Narrow" w:hAnsi="Arial Narrow"/>
          <w:iCs/>
          <w:sz w:val="24"/>
          <w:szCs w:val="24"/>
          <w:lang w:val="en-US"/>
        </w:rPr>
        <w:t>AF</w:t>
      </w:r>
      <w:r w:rsidR="00F90157" w:rsidRPr="00D5226F">
        <w:rPr>
          <w:rFonts w:ascii="Arial Narrow" w:hAnsi="Arial Narrow"/>
          <w:iCs/>
          <w:sz w:val="24"/>
          <w:szCs w:val="24"/>
        </w:rPr>
        <w:t>3</w:t>
      </w:r>
      <w:r w:rsidR="00F90157" w:rsidRPr="00D5226F">
        <w:rPr>
          <w:rFonts w:ascii="Arial Narrow" w:hAnsi="Arial Narrow"/>
          <w:b/>
          <w:iCs/>
          <w:sz w:val="24"/>
          <w:szCs w:val="24"/>
        </w:rPr>
        <w:t xml:space="preserve">) </w:t>
      </w:r>
      <w:r w:rsidR="00F90157" w:rsidRPr="00D5226F">
        <w:rPr>
          <w:rFonts w:ascii="Arial Narrow" w:hAnsi="Arial Narrow"/>
          <w:sz w:val="24"/>
          <w:szCs w:val="24"/>
        </w:rPr>
        <w:t>Υλοποίηση του</w:t>
      </w:r>
      <w:r w:rsidR="00AC733F">
        <w:rPr>
          <w:rFonts w:ascii="Arial Narrow" w:hAnsi="Arial Narrow"/>
          <w:sz w:val="24"/>
          <w:szCs w:val="24"/>
        </w:rPr>
        <w:t xml:space="preserve"> Εναέριου Χώρου Ελεύθερης Διαδρομής (</w:t>
      </w:r>
      <w:r w:rsidR="00F90157" w:rsidRPr="00D5226F">
        <w:rPr>
          <w:rFonts w:ascii="Arial Narrow" w:hAnsi="Arial Narrow"/>
          <w:sz w:val="24"/>
          <w:szCs w:val="24"/>
        </w:rPr>
        <w:t xml:space="preserve">Free Route Airspace </w:t>
      </w:r>
      <w:r w:rsidR="00AC733F">
        <w:rPr>
          <w:rFonts w:ascii="Arial Narrow" w:hAnsi="Arial Narrow"/>
          <w:sz w:val="24"/>
          <w:szCs w:val="24"/>
        </w:rPr>
        <w:t xml:space="preserve">- </w:t>
      </w:r>
      <w:r w:rsidR="00F90157" w:rsidRPr="00D5226F">
        <w:rPr>
          <w:rFonts w:ascii="Arial Narrow" w:hAnsi="Arial Narrow"/>
          <w:sz w:val="24"/>
          <w:szCs w:val="24"/>
        </w:rPr>
        <w:t>FRA) στην Ελλάδα (Implementation of FRA in Greece) συνολικού προϋπολογισμού 11.586.000,00 €, ποσοστού συγχρηματοδότησης 50% και με χρονική διάρκεια 01-01-2015 εως 31-12-2018.</w:t>
      </w:r>
    </w:p>
    <w:p w:rsidR="00F90157" w:rsidRDefault="00F90157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Στα πλαίσια σης ανωτέρω δράσης περιλαμβάνονται οι εξής προμήθειες – αναβαθμίσεις συστημάτων αεροναυτιλίας</w:t>
      </w:r>
      <w:r w:rsidRPr="00F90157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90157" w:rsidRDefault="00F90157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</w:p>
    <w:tbl>
      <w:tblPr>
        <w:tblStyle w:val="1-11"/>
        <w:tblW w:w="10348" w:type="dxa"/>
        <w:tblInd w:w="108" w:type="dxa"/>
        <w:tblLook w:val="04A0"/>
      </w:tblPr>
      <w:tblGrid>
        <w:gridCol w:w="10348"/>
      </w:tblGrid>
      <w:tr w:rsidR="00DA4454" w:rsidRPr="002D0546" w:rsidTr="00DA4454">
        <w:trPr>
          <w:cnfStyle w:val="100000000000"/>
          <w:trHeight w:val="510"/>
        </w:trPr>
        <w:tc>
          <w:tcPr>
            <w:cnfStyle w:val="001000000000"/>
            <w:tcW w:w="10348" w:type="dxa"/>
            <w:hideMark/>
          </w:tcPr>
          <w:p w:rsidR="00DA4454" w:rsidRPr="002D0546" w:rsidRDefault="00DA4454" w:rsidP="00FA6835">
            <w:pPr>
              <w:jc w:val="both"/>
              <w:rPr>
                <w:rFonts w:ascii="Arial Narrow" w:hAnsi="Arial Narrow" w:cs="Arial"/>
                <w:b w:val="0"/>
                <w:color w:val="FFFFFF"/>
                <w:sz w:val="24"/>
                <w:szCs w:val="24"/>
                <w:lang w:val="el-GR"/>
              </w:rPr>
            </w:pPr>
            <w:r w:rsidRPr="002D0546">
              <w:rPr>
                <w:rFonts w:ascii="Arial Narrow" w:hAnsi="Arial Narrow" w:cs="Arial"/>
                <w:b w:val="0"/>
                <w:color w:val="FFFFFF"/>
                <w:sz w:val="24"/>
                <w:szCs w:val="24"/>
                <w:lang w:val="el-GR"/>
              </w:rPr>
              <w:t>ΠΕΡΙΓΡΑΦΗ</w:t>
            </w:r>
          </w:p>
        </w:tc>
      </w:tr>
      <w:tr w:rsidR="00DA4454" w:rsidRPr="00DA4454" w:rsidTr="00DA4454">
        <w:trPr>
          <w:cnfStyle w:val="000000100000"/>
          <w:trHeight w:val="765"/>
        </w:trPr>
        <w:tc>
          <w:tcPr>
            <w:cnfStyle w:val="001000000000"/>
            <w:tcW w:w="10348" w:type="dxa"/>
            <w:hideMark/>
          </w:tcPr>
          <w:p w:rsidR="00DA4454" w:rsidRPr="002D0546" w:rsidRDefault="00DA4454" w:rsidP="00FA6835">
            <w:pPr>
              <w:jc w:val="both"/>
              <w:rPr>
                <w:rFonts w:ascii="Arial Narrow" w:hAnsi="Arial Narrow"/>
                <w:b w:val="0"/>
                <w:bCs w:val="0"/>
                <w:iCs/>
                <w:sz w:val="24"/>
                <w:szCs w:val="24"/>
                <w:lang w:val="el-GR"/>
              </w:rPr>
            </w:pPr>
            <w:r w:rsidRPr="002D0546">
              <w:rPr>
                <w:rFonts w:ascii="Arial Narrow" w:hAnsi="Arial Narrow"/>
                <w:b w:val="0"/>
                <w:bCs w:val="0"/>
                <w:iCs/>
                <w:sz w:val="24"/>
                <w:szCs w:val="24"/>
                <w:lang w:val="el-GR"/>
              </w:rPr>
              <w:t xml:space="preserve">1. Αναβάθμιση Συστήματος επεξεργασίας δεδομένων RADAR και Σχεδίων Πτήσης (FPL 2012) – PALLAS 3G </w:t>
            </w:r>
          </w:p>
        </w:tc>
      </w:tr>
      <w:tr w:rsidR="00DA4454" w:rsidRPr="00DA4454" w:rsidTr="00DA4454">
        <w:trPr>
          <w:cnfStyle w:val="000000010000"/>
          <w:trHeight w:val="510"/>
        </w:trPr>
        <w:tc>
          <w:tcPr>
            <w:cnfStyle w:val="001000000000"/>
            <w:tcW w:w="10348" w:type="dxa"/>
            <w:hideMark/>
          </w:tcPr>
          <w:p w:rsidR="00DA4454" w:rsidRPr="002D0546" w:rsidRDefault="00DA4454" w:rsidP="00FA6835">
            <w:pPr>
              <w:jc w:val="both"/>
              <w:rPr>
                <w:rFonts w:ascii="Arial Narrow" w:hAnsi="Arial Narrow"/>
                <w:b w:val="0"/>
                <w:bCs w:val="0"/>
                <w:iCs/>
                <w:sz w:val="24"/>
                <w:szCs w:val="24"/>
                <w:lang w:val="el-GR"/>
              </w:rPr>
            </w:pPr>
            <w:r w:rsidRPr="002D0546">
              <w:rPr>
                <w:rFonts w:ascii="Arial Narrow" w:hAnsi="Arial Narrow"/>
                <w:b w:val="0"/>
                <w:bCs w:val="0"/>
                <w:iCs/>
                <w:sz w:val="24"/>
                <w:szCs w:val="24"/>
                <w:lang w:val="el-GR"/>
              </w:rPr>
              <w:t>2. Προμήθεια Συστήματος επιτήρησης δια Πολυπλευρισμού MLT/WAM Βορειανατολικού Αιγαίου</w:t>
            </w:r>
          </w:p>
        </w:tc>
      </w:tr>
      <w:tr w:rsidR="00DA4454" w:rsidRPr="00DA4454" w:rsidTr="00DA4454">
        <w:trPr>
          <w:cnfStyle w:val="000000100000"/>
          <w:trHeight w:val="765"/>
        </w:trPr>
        <w:tc>
          <w:tcPr>
            <w:cnfStyle w:val="001000000000"/>
            <w:tcW w:w="10348" w:type="dxa"/>
            <w:hideMark/>
          </w:tcPr>
          <w:p w:rsidR="00DA4454" w:rsidRPr="002D0546" w:rsidRDefault="00DA4454" w:rsidP="00FA6835">
            <w:pPr>
              <w:jc w:val="both"/>
              <w:rPr>
                <w:rFonts w:ascii="Arial Narrow" w:hAnsi="Arial Narrow"/>
                <w:b w:val="0"/>
                <w:bCs w:val="0"/>
                <w:iCs/>
                <w:sz w:val="24"/>
                <w:szCs w:val="24"/>
                <w:lang w:val="el-GR"/>
              </w:rPr>
            </w:pPr>
            <w:r w:rsidRPr="002D0546">
              <w:rPr>
                <w:rFonts w:ascii="Arial Narrow" w:hAnsi="Arial Narrow"/>
                <w:b w:val="0"/>
                <w:bCs w:val="0"/>
                <w:iCs/>
                <w:sz w:val="24"/>
                <w:szCs w:val="24"/>
                <w:lang w:val="el-GR"/>
              </w:rPr>
              <w:t>3. Αντικατάσταση Εθν. Κέντρου Σταθ. Αεροναυτικών Πληροφοριών (AFTN/CIDIN) στο πρότυπο ICAO/AMHS</w:t>
            </w:r>
          </w:p>
        </w:tc>
      </w:tr>
      <w:tr w:rsidR="00DA4454" w:rsidRPr="002D0546" w:rsidTr="00DA4454">
        <w:trPr>
          <w:cnfStyle w:val="000000010000"/>
          <w:trHeight w:val="525"/>
        </w:trPr>
        <w:tc>
          <w:tcPr>
            <w:cnfStyle w:val="001000000000"/>
            <w:tcW w:w="10348" w:type="dxa"/>
            <w:hideMark/>
          </w:tcPr>
          <w:p w:rsidR="00DA4454" w:rsidRPr="002D0546" w:rsidRDefault="00DA4454" w:rsidP="00FA6835">
            <w:pPr>
              <w:jc w:val="both"/>
              <w:rPr>
                <w:rFonts w:ascii="Arial Narrow" w:hAnsi="Arial Narrow"/>
                <w:b w:val="0"/>
                <w:bCs w:val="0"/>
                <w:iCs/>
                <w:sz w:val="24"/>
                <w:szCs w:val="24"/>
                <w:lang w:val="el-GR"/>
              </w:rPr>
            </w:pPr>
            <w:r w:rsidRPr="002D0546">
              <w:rPr>
                <w:rFonts w:ascii="Arial Narrow" w:hAnsi="Arial Narrow"/>
                <w:b w:val="0"/>
                <w:bCs w:val="0"/>
                <w:iCs/>
                <w:sz w:val="24"/>
                <w:szCs w:val="24"/>
                <w:lang w:val="el-GR"/>
              </w:rPr>
              <w:t>4. Εκσυγχρονισμός Τηλεπικοινωνιακών Σταθμών</w:t>
            </w:r>
          </w:p>
        </w:tc>
      </w:tr>
      <w:tr w:rsidR="00DA4454" w:rsidRPr="00DA4454" w:rsidTr="00DA4454">
        <w:trPr>
          <w:cnfStyle w:val="000000100000"/>
          <w:trHeight w:val="525"/>
        </w:trPr>
        <w:tc>
          <w:tcPr>
            <w:cnfStyle w:val="001000000000"/>
            <w:tcW w:w="10348" w:type="dxa"/>
          </w:tcPr>
          <w:p w:rsidR="00DA4454" w:rsidRPr="0052413E" w:rsidRDefault="00DA4454" w:rsidP="00FA6835">
            <w:pPr>
              <w:ind w:right="-113"/>
              <w:rPr>
                <w:rFonts w:ascii="Arial Narrow" w:hAnsi="Arial Narrow"/>
                <w:b w:val="0"/>
                <w:iCs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 w:val="0"/>
                <w:iCs/>
                <w:sz w:val="24"/>
                <w:szCs w:val="24"/>
                <w:lang w:val="el-GR"/>
              </w:rPr>
              <w:t>5.Σύστημα σχεδίασης ενόργανων διαδικασιών πλοήγησης βάσει επίδοσης (</w:t>
            </w:r>
            <w:r w:rsidRPr="0052413E">
              <w:rPr>
                <w:rFonts w:ascii="Arial Narrow" w:hAnsi="Arial Narrow"/>
                <w:b w:val="0"/>
                <w:iCs/>
                <w:sz w:val="24"/>
                <w:szCs w:val="24"/>
                <w:lang w:val="en-US"/>
              </w:rPr>
              <w:t>PBN</w:t>
            </w:r>
            <w:r>
              <w:rPr>
                <w:rFonts w:ascii="Arial Narrow" w:hAnsi="Arial Narrow"/>
                <w:b w:val="0"/>
                <w:iCs/>
                <w:sz w:val="24"/>
                <w:szCs w:val="24"/>
                <w:lang w:val="el-GR"/>
              </w:rPr>
              <w:t>)</w:t>
            </w:r>
          </w:p>
        </w:tc>
      </w:tr>
    </w:tbl>
    <w:p w:rsidR="00F90157" w:rsidRPr="00DA4454" w:rsidRDefault="00F90157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</w:p>
    <w:p w:rsidR="00057075" w:rsidRPr="00DA4454" w:rsidRDefault="00057075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</w:p>
    <w:p w:rsidR="00F90157" w:rsidRPr="00AC733F" w:rsidRDefault="00F90157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Η ανωτέρω δράση συμβάλει σ</w:t>
      </w:r>
      <w:r w:rsidR="00AC733F">
        <w:rPr>
          <w:rFonts w:ascii="Arial Narrow" w:hAnsi="Arial Narrow"/>
          <w:sz w:val="24"/>
          <w:szCs w:val="24"/>
        </w:rPr>
        <w:t>την υλοποίηση της Ευέλικτης</w:t>
      </w:r>
      <w:r>
        <w:rPr>
          <w:rFonts w:ascii="Arial Narrow" w:hAnsi="Arial Narrow"/>
          <w:sz w:val="24"/>
          <w:szCs w:val="24"/>
        </w:rPr>
        <w:t xml:space="preserve"> </w:t>
      </w:r>
      <w:r w:rsidR="00AC733F">
        <w:rPr>
          <w:rFonts w:ascii="Arial Narrow" w:hAnsi="Arial Narrow"/>
          <w:sz w:val="24"/>
          <w:szCs w:val="24"/>
        </w:rPr>
        <w:t xml:space="preserve">Διαχείρισης του </w:t>
      </w:r>
      <w:r>
        <w:rPr>
          <w:rFonts w:ascii="Arial Narrow" w:hAnsi="Arial Narrow"/>
          <w:sz w:val="24"/>
          <w:szCs w:val="24"/>
        </w:rPr>
        <w:t xml:space="preserve">Εναέριου Χώρου και </w:t>
      </w:r>
      <w:r w:rsidR="00AC733F">
        <w:rPr>
          <w:rFonts w:ascii="Arial Narrow" w:hAnsi="Arial Narrow"/>
          <w:sz w:val="24"/>
          <w:szCs w:val="24"/>
        </w:rPr>
        <w:t xml:space="preserve">των Ελεύθερων </w:t>
      </w:r>
      <w:r>
        <w:rPr>
          <w:rFonts w:ascii="Arial Narrow" w:hAnsi="Arial Narrow"/>
          <w:sz w:val="24"/>
          <w:szCs w:val="24"/>
        </w:rPr>
        <w:t>Διαδρομών (</w:t>
      </w:r>
      <w:r w:rsidRPr="00F90157">
        <w:rPr>
          <w:rFonts w:ascii="Arial Narrow" w:hAnsi="Arial Narrow"/>
          <w:sz w:val="24"/>
          <w:szCs w:val="24"/>
          <w:lang w:val="en-US"/>
        </w:rPr>
        <w:t>Flexible</w:t>
      </w:r>
      <w:r w:rsidRPr="00F90157">
        <w:rPr>
          <w:rFonts w:ascii="Arial Narrow" w:hAnsi="Arial Narrow"/>
          <w:sz w:val="24"/>
          <w:szCs w:val="24"/>
        </w:rPr>
        <w:t xml:space="preserve"> </w:t>
      </w:r>
      <w:r w:rsidRPr="00F90157">
        <w:rPr>
          <w:rFonts w:ascii="Arial Narrow" w:hAnsi="Arial Narrow"/>
          <w:sz w:val="24"/>
          <w:szCs w:val="24"/>
          <w:lang w:val="en-US"/>
        </w:rPr>
        <w:t>Airspace</w:t>
      </w:r>
      <w:r w:rsidRPr="00F90157">
        <w:rPr>
          <w:rFonts w:ascii="Arial Narrow" w:hAnsi="Arial Narrow"/>
          <w:sz w:val="24"/>
          <w:szCs w:val="24"/>
        </w:rPr>
        <w:t xml:space="preserve"> </w:t>
      </w:r>
      <w:r w:rsidRPr="00F90157">
        <w:rPr>
          <w:rFonts w:ascii="Arial Narrow" w:hAnsi="Arial Narrow"/>
          <w:sz w:val="24"/>
          <w:szCs w:val="24"/>
          <w:lang w:val="en-US"/>
        </w:rPr>
        <w:t>Management</w:t>
      </w:r>
      <w:r w:rsidRPr="00F90157">
        <w:rPr>
          <w:rFonts w:ascii="Arial Narrow" w:hAnsi="Arial Narrow"/>
          <w:sz w:val="24"/>
          <w:szCs w:val="24"/>
        </w:rPr>
        <w:t xml:space="preserve"> </w:t>
      </w:r>
      <w:r w:rsidRPr="00F90157">
        <w:rPr>
          <w:rFonts w:ascii="Arial Narrow" w:hAnsi="Arial Narrow"/>
          <w:sz w:val="24"/>
          <w:szCs w:val="24"/>
          <w:lang w:val="en-US"/>
        </w:rPr>
        <w:t>and</w:t>
      </w:r>
      <w:r w:rsidRPr="00F90157">
        <w:rPr>
          <w:rFonts w:ascii="Arial Narrow" w:hAnsi="Arial Narrow"/>
          <w:sz w:val="24"/>
          <w:szCs w:val="24"/>
        </w:rPr>
        <w:t xml:space="preserve"> </w:t>
      </w:r>
      <w:r w:rsidRPr="00F90157">
        <w:rPr>
          <w:rFonts w:ascii="Arial Narrow" w:hAnsi="Arial Narrow"/>
          <w:sz w:val="24"/>
          <w:szCs w:val="24"/>
          <w:lang w:val="en-US"/>
        </w:rPr>
        <w:t>Free</w:t>
      </w:r>
      <w:r w:rsidRPr="00F90157">
        <w:rPr>
          <w:rFonts w:ascii="Arial Narrow" w:hAnsi="Arial Narrow"/>
          <w:sz w:val="24"/>
          <w:szCs w:val="24"/>
        </w:rPr>
        <w:t xml:space="preserve"> </w:t>
      </w:r>
      <w:r w:rsidRPr="00F90157">
        <w:rPr>
          <w:rFonts w:ascii="Arial Narrow" w:hAnsi="Arial Narrow"/>
          <w:sz w:val="24"/>
          <w:szCs w:val="24"/>
          <w:lang w:val="en-US"/>
        </w:rPr>
        <w:t>Route</w:t>
      </w:r>
      <w:r>
        <w:rPr>
          <w:rFonts w:ascii="Arial Narrow" w:hAnsi="Arial Narrow"/>
          <w:sz w:val="24"/>
          <w:szCs w:val="24"/>
        </w:rPr>
        <w:t xml:space="preserve">), μια από τις έξι λειτουργίες </w:t>
      </w:r>
      <w:r w:rsidR="002E2A70">
        <w:rPr>
          <w:rFonts w:ascii="Arial Narrow" w:hAnsi="Arial Narrow"/>
          <w:sz w:val="24"/>
          <w:szCs w:val="24"/>
        </w:rPr>
        <w:t xml:space="preserve">Διαχείρισης Εναέριας Κυκλοφορίας όπως </w:t>
      </w:r>
      <w:r w:rsidR="002E2A70" w:rsidRPr="00AC733F">
        <w:rPr>
          <w:rFonts w:ascii="Arial Narrow" w:hAnsi="Arial Narrow"/>
          <w:sz w:val="24"/>
          <w:szCs w:val="24"/>
        </w:rPr>
        <w:t>ορίζονται στον Εκτελεστικό Κανονισμό (</w:t>
      </w:r>
      <w:r w:rsidR="002E2A70" w:rsidRPr="00F90157">
        <w:rPr>
          <w:rFonts w:ascii="Arial Narrow" w:hAnsi="Arial Narrow"/>
          <w:sz w:val="24"/>
          <w:szCs w:val="24"/>
          <w:lang w:val="en-US"/>
        </w:rPr>
        <w:t>EU</w:t>
      </w:r>
      <w:r w:rsidR="002E2A70" w:rsidRPr="00AC733F">
        <w:rPr>
          <w:rFonts w:ascii="Arial Narrow" w:hAnsi="Arial Narrow"/>
          <w:sz w:val="24"/>
          <w:szCs w:val="24"/>
        </w:rPr>
        <w:t xml:space="preserve">) </w:t>
      </w:r>
      <w:r w:rsidR="002E2A70" w:rsidRPr="00F90157">
        <w:rPr>
          <w:rFonts w:ascii="Arial Narrow" w:hAnsi="Arial Narrow"/>
          <w:sz w:val="24"/>
          <w:szCs w:val="24"/>
          <w:lang w:val="en-US"/>
        </w:rPr>
        <w:t>No</w:t>
      </w:r>
      <w:r w:rsidR="002E2A70" w:rsidRPr="00AC733F">
        <w:rPr>
          <w:rFonts w:ascii="Arial Narrow" w:hAnsi="Arial Narrow"/>
          <w:sz w:val="24"/>
          <w:szCs w:val="24"/>
        </w:rPr>
        <w:t xml:space="preserve"> 716/2014 σχετικά με τον καθορισμό του πιλοτικού κοινού έργου με σκοπό την υποστήριξη της εφαρμογής του Γενικού Προγράμματος για τη Διαχείριση της Εναέριας Κυκλοφορίας στην Ευρώπη.</w:t>
      </w:r>
    </w:p>
    <w:p w:rsidR="002E2A70" w:rsidRPr="00AC733F" w:rsidRDefault="002E2A70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</w:p>
    <w:p w:rsidR="00057075" w:rsidRPr="000D6ABB" w:rsidRDefault="00057075" w:rsidP="00057075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b/>
          <w:sz w:val="24"/>
          <w:szCs w:val="24"/>
        </w:rPr>
      </w:pPr>
    </w:p>
    <w:p w:rsidR="00057075" w:rsidRPr="000D6ABB" w:rsidRDefault="00057075" w:rsidP="00057075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b/>
          <w:sz w:val="24"/>
          <w:szCs w:val="24"/>
        </w:rPr>
      </w:pPr>
      <w:r w:rsidRPr="00057075">
        <w:rPr>
          <w:rFonts w:ascii="Arial Narrow" w:hAnsi="Arial Narrow"/>
          <w:b/>
          <w:sz w:val="24"/>
          <w:szCs w:val="24"/>
        </w:rPr>
        <w:t>(</w:t>
      </w:r>
      <w:r>
        <w:rPr>
          <w:rFonts w:ascii="Arial Narrow" w:hAnsi="Arial Narrow"/>
          <w:b/>
          <w:sz w:val="24"/>
          <w:szCs w:val="24"/>
          <w:lang w:val="en-US"/>
        </w:rPr>
        <w:t>B</w:t>
      </w:r>
      <w:r w:rsidRPr="00057075">
        <w:rPr>
          <w:rFonts w:ascii="Arial Narrow" w:hAnsi="Arial Narrow"/>
          <w:b/>
          <w:sz w:val="24"/>
          <w:szCs w:val="24"/>
        </w:rPr>
        <w:t xml:space="preserve">) ΙΝΕΑ </w:t>
      </w:r>
      <w:r>
        <w:rPr>
          <w:rFonts w:ascii="Arial Narrow" w:hAnsi="Arial Narrow"/>
          <w:b/>
          <w:sz w:val="24"/>
          <w:szCs w:val="24"/>
          <w:lang w:val="en-US"/>
        </w:rPr>
        <w:t>CALL</w:t>
      </w:r>
      <w:r w:rsidRPr="000D6ABB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>CEF</w:t>
      </w:r>
      <w:r w:rsidRPr="000D6ABB">
        <w:rPr>
          <w:rFonts w:ascii="Arial Narrow" w:hAnsi="Arial Narrow"/>
          <w:b/>
          <w:sz w:val="24"/>
          <w:szCs w:val="24"/>
        </w:rPr>
        <w:t xml:space="preserve"> 2015</w:t>
      </w:r>
    </w:p>
    <w:p w:rsidR="00F90157" w:rsidRDefault="00F90157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</w:p>
    <w:p w:rsidR="002E2A70" w:rsidRPr="00D5226F" w:rsidRDefault="002E2A70" w:rsidP="002E2A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Με την υπογραφή της </w:t>
      </w:r>
      <w:r w:rsidRPr="00D5226F">
        <w:rPr>
          <w:rFonts w:ascii="Arial Narrow" w:hAnsi="Arial Narrow"/>
          <w:sz w:val="24"/>
          <w:szCs w:val="24"/>
        </w:rPr>
        <w:t>ειδική</w:t>
      </w:r>
      <w:r>
        <w:rPr>
          <w:rFonts w:ascii="Arial Narrow" w:hAnsi="Arial Narrow"/>
          <w:sz w:val="24"/>
          <w:szCs w:val="24"/>
        </w:rPr>
        <w:t>ς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D5226F">
        <w:rPr>
          <w:rFonts w:ascii="Arial Narrow" w:hAnsi="Arial Narrow"/>
          <w:sz w:val="24"/>
          <w:szCs w:val="24"/>
        </w:rPr>
        <w:t>συμφωνία</w:t>
      </w:r>
      <w:r>
        <w:rPr>
          <w:rFonts w:ascii="Arial Narrow" w:hAnsi="Arial Narrow"/>
          <w:sz w:val="24"/>
          <w:szCs w:val="24"/>
        </w:rPr>
        <w:t>ς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9F64A7">
        <w:rPr>
          <w:rFonts w:ascii="Arial Narrow" w:hAnsi="Arial Narrow"/>
          <w:sz w:val="24"/>
          <w:szCs w:val="24"/>
          <w:lang w:val="en-US"/>
        </w:rPr>
        <w:t>Specific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9F64A7">
        <w:rPr>
          <w:rFonts w:ascii="Arial Narrow" w:hAnsi="Arial Narrow"/>
          <w:sz w:val="24"/>
          <w:szCs w:val="24"/>
          <w:lang w:val="en-US"/>
        </w:rPr>
        <w:t>Grant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9F64A7">
        <w:rPr>
          <w:rFonts w:ascii="Arial Narrow" w:hAnsi="Arial Narrow"/>
          <w:sz w:val="24"/>
          <w:szCs w:val="24"/>
          <w:lang w:val="en-US"/>
        </w:rPr>
        <w:t>Agreement</w:t>
      </w:r>
      <w:r w:rsidRPr="009F64A7">
        <w:rPr>
          <w:rFonts w:ascii="Arial Narrow" w:hAnsi="Arial Narrow"/>
          <w:sz w:val="24"/>
          <w:szCs w:val="24"/>
        </w:rPr>
        <w:t xml:space="preserve"> (</w:t>
      </w:r>
      <w:r w:rsidRPr="009F64A7">
        <w:rPr>
          <w:rFonts w:ascii="Arial Narrow" w:hAnsi="Arial Narrow"/>
          <w:sz w:val="24"/>
          <w:szCs w:val="24"/>
          <w:lang w:val="en-US"/>
        </w:rPr>
        <w:t>SGA</w:t>
      </w:r>
      <w:r w:rsidRPr="009F64A7">
        <w:rPr>
          <w:rFonts w:ascii="Arial Narrow" w:hAnsi="Arial Narrow"/>
          <w:sz w:val="24"/>
          <w:szCs w:val="24"/>
        </w:rPr>
        <w:t>):</w:t>
      </w:r>
      <w:r>
        <w:rPr>
          <w:rFonts w:ascii="Arial Narrow" w:hAnsi="Arial Narrow"/>
          <w:sz w:val="24"/>
          <w:szCs w:val="24"/>
        </w:rPr>
        <w:t xml:space="preserve"> </w:t>
      </w:r>
      <w:r w:rsidRPr="009F64A7">
        <w:rPr>
          <w:rFonts w:ascii="Arial Narrow" w:hAnsi="Arial Narrow"/>
          <w:sz w:val="24"/>
          <w:szCs w:val="24"/>
          <w:lang w:val="en-US"/>
        </w:rPr>
        <w:t>INEA</w:t>
      </w:r>
      <w:r w:rsidRPr="002E2A70">
        <w:rPr>
          <w:rFonts w:ascii="Arial Narrow" w:hAnsi="Arial Narrow"/>
          <w:sz w:val="24"/>
          <w:szCs w:val="24"/>
        </w:rPr>
        <w:t>/</w:t>
      </w:r>
      <w:r w:rsidRPr="009F64A7">
        <w:rPr>
          <w:rFonts w:ascii="Arial Narrow" w:hAnsi="Arial Narrow"/>
          <w:sz w:val="24"/>
          <w:szCs w:val="24"/>
          <w:lang w:val="en-US"/>
        </w:rPr>
        <w:t>CEF</w:t>
      </w:r>
      <w:r w:rsidRPr="002E2A70">
        <w:rPr>
          <w:rFonts w:ascii="Arial Narrow" w:hAnsi="Arial Narrow"/>
          <w:sz w:val="24"/>
          <w:szCs w:val="24"/>
        </w:rPr>
        <w:t>/</w:t>
      </w:r>
      <w:r w:rsidRPr="009F64A7">
        <w:rPr>
          <w:rFonts w:ascii="Arial Narrow" w:hAnsi="Arial Narrow"/>
          <w:sz w:val="24"/>
          <w:szCs w:val="24"/>
          <w:lang w:val="en-US"/>
        </w:rPr>
        <w:t>TRAN</w:t>
      </w:r>
      <w:r w:rsidRPr="002E2A70">
        <w:rPr>
          <w:rFonts w:ascii="Arial Narrow" w:hAnsi="Arial Narrow"/>
          <w:sz w:val="24"/>
          <w:szCs w:val="24"/>
        </w:rPr>
        <w:t>/</w:t>
      </w:r>
      <w:r w:rsidRPr="009F64A7">
        <w:rPr>
          <w:rFonts w:ascii="Arial Narrow" w:hAnsi="Arial Narrow"/>
          <w:sz w:val="24"/>
          <w:szCs w:val="24"/>
          <w:lang w:val="en-US"/>
        </w:rPr>
        <w:t>M</w:t>
      </w:r>
      <w:r w:rsidRPr="002E2A70">
        <w:rPr>
          <w:rFonts w:ascii="Arial Narrow" w:hAnsi="Arial Narrow"/>
          <w:sz w:val="24"/>
          <w:szCs w:val="24"/>
        </w:rPr>
        <w:t>2015/1132363</w:t>
      </w:r>
      <w:r>
        <w:rPr>
          <w:rFonts w:ascii="Arial Narrow" w:hAnsi="Arial Narrow"/>
          <w:sz w:val="24"/>
          <w:szCs w:val="24"/>
        </w:rPr>
        <w:t xml:space="preserve"> εγκρίθηκε η δράση </w:t>
      </w:r>
      <w:r w:rsidR="009F64A7" w:rsidRPr="002E2A70">
        <w:rPr>
          <w:rFonts w:ascii="Arial Narrow" w:hAnsi="Arial Narrow"/>
          <w:sz w:val="24"/>
          <w:szCs w:val="24"/>
        </w:rPr>
        <w:t xml:space="preserve">2015 </w:t>
      </w:r>
      <w:r w:rsidR="009F64A7" w:rsidRPr="009F64A7">
        <w:rPr>
          <w:rFonts w:ascii="Arial Narrow" w:hAnsi="Arial Narrow"/>
          <w:sz w:val="24"/>
          <w:szCs w:val="24"/>
          <w:lang w:val="en-US"/>
        </w:rPr>
        <w:t>EU</w:t>
      </w:r>
      <w:r w:rsidR="009F64A7" w:rsidRPr="002E2A70">
        <w:rPr>
          <w:rFonts w:ascii="Arial Narrow" w:hAnsi="Arial Narrow"/>
          <w:sz w:val="24"/>
          <w:szCs w:val="24"/>
        </w:rPr>
        <w:t>-</w:t>
      </w:r>
      <w:r w:rsidR="009F64A7" w:rsidRPr="009F64A7">
        <w:rPr>
          <w:rFonts w:ascii="Arial Narrow" w:hAnsi="Arial Narrow"/>
          <w:sz w:val="24"/>
          <w:szCs w:val="24"/>
          <w:lang w:val="en-US"/>
        </w:rPr>
        <w:t>TM</w:t>
      </w:r>
      <w:r w:rsidR="009F64A7" w:rsidRPr="002E2A70">
        <w:rPr>
          <w:rFonts w:ascii="Arial Narrow" w:hAnsi="Arial Narrow"/>
          <w:sz w:val="24"/>
          <w:szCs w:val="24"/>
        </w:rPr>
        <w:t>0196-</w:t>
      </w:r>
      <w:r w:rsidR="009F64A7" w:rsidRPr="009F64A7">
        <w:rPr>
          <w:rFonts w:ascii="Arial Narrow" w:hAnsi="Arial Narrow"/>
          <w:sz w:val="24"/>
          <w:szCs w:val="24"/>
          <w:lang w:val="en-US"/>
        </w:rPr>
        <w:t>M</w:t>
      </w:r>
      <w:r w:rsidR="009F64A7" w:rsidRPr="002E2A7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στην οποία περιλαμβάνεται η </w:t>
      </w:r>
      <w:r w:rsidRPr="00D5226F">
        <w:rPr>
          <w:rFonts w:ascii="Arial Narrow" w:hAnsi="Arial Narrow"/>
          <w:sz w:val="24"/>
          <w:szCs w:val="24"/>
        </w:rPr>
        <w:t xml:space="preserve">δραστηριότητα 7.2. (Νο. 2015_029_AF3) </w:t>
      </w:r>
      <w:r w:rsidR="00AC733F">
        <w:rPr>
          <w:rFonts w:ascii="Arial Narrow" w:hAnsi="Arial Narrow"/>
          <w:sz w:val="24"/>
          <w:szCs w:val="24"/>
        </w:rPr>
        <w:t>Π</w:t>
      </w:r>
      <w:r w:rsidRPr="00D5226F">
        <w:rPr>
          <w:rFonts w:ascii="Arial Narrow" w:hAnsi="Arial Narrow"/>
          <w:sz w:val="24"/>
          <w:szCs w:val="24"/>
        </w:rPr>
        <w:t xml:space="preserve">ρομήθεια νέου συστήματος επεξεργασίας και απεικόνισης δεδομένων αεροναυτιλίας (DPS/ATM) και συστήματος επικοινωνιών και καταγραφής φωνής (VCRS) για την υποστήριξη των </w:t>
      </w:r>
      <w:r w:rsidR="00AC733F">
        <w:rPr>
          <w:rFonts w:ascii="Arial Narrow" w:hAnsi="Arial Narrow"/>
          <w:sz w:val="24"/>
          <w:szCs w:val="24"/>
        </w:rPr>
        <w:t>Απευθείας Διαδρομών (</w:t>
      </w:r>
      <w:r w:rsidRPr="00D5226F">
        <w:rPr>
          <w:rFonts w:ascii="Arial Narrow" w:hAnsi="Arial Narrow"/>
          <w:sz w:val="24"/>
          <w:szCs w:val="24"/>
        </w:rPr>
        <w:t>DCT</w:t>
      </w:r>
      <w:r w:rsidR="00AC733F">
        <w:rPr>
          <w:rFonts w:ascii="Arial Narrow" w:hAnsi="Arial Narrow"/>
          <w:sz w:val="24"/>
          <w:szCs w:val="24"/>
        </w:rPr>
        <w:t xml:space="preserve"> - </w:t>
      </w:r>
      <w:r w:rsidR="00AC733F" w:rsidRPr="00AC733F">
        <w:rPr>
          <w:rFonts w:ascii="Arial Narrow" w:hAnsi="Arial Narrow"/>
          <w:sz w:val="24"/>
          <w:szCs w:val="24"/>
        </w:rPr>
        <w:t>Direct Routing</w:t>
      </w:r>
      <w:r w:rsidR="00AC733F">
        <w:rPr>
          <w:rFonts w:ascii="Arial Narrow" w:hAnsi="Arial Narrow"/>
          <w:sz w:val="24"/>
          <w:szCs w:val="24"/>
        </w:rPr>
        <w:t xml:space="preserve">) </w:t>
      </w:r>
      <w:r w:rsidRPr="00D5226F">
        <w:rPr>
          <w:rFonts w:ascii="Arial Narrow" w:hAnsi="Arial Narrow"/>
          <w:sz w:val="24"/>
          <w:szCs w:val="24"/>
        </w:rPr>
        <w:t xml:space="preserve">και του </w:t>
      </w:r>
      <w:r w:rsidR="00AC733F">
        <w:rPr>
          <w:rFonts w:ascii="Arial Narrow" w:hAnsi="Arial Narrow"/>
          <w:sz w:val="24"/>
          <w:szCs w:val="24"/>
        </w:rPr>
        <w:t>Εναέριου Χώρου Ελεύθερης Διαδρομής (</w:t>
      </w:r>
      <w:r w:rsidR="00AC733F" w:rsidRPr="00D5226F">
        <w:rPr>
          <w:rFonts w:ascii="Arial Narrow" w:hAnsi="Arial Narrow"/>
          <w:sz w:val="24"/>
          <w:szCs w:val="24"/>
        </w:rPr>
        <w:t xml:space="preserve">Free Route Airspace </w:t>
      </w:r>
      <w:r w:rsidR="00AC733F">
        <w:rPr>
          <w:rFonts w:ascii="Arial Narrow" w:hAnsi="Arial Narrow"/>
          <w:sz w:val="24"/>
          <w:szCs w:val="24"/>
        </w:rPr>
        <w:t xml:space="preserve">- </w:t>
      </w:r>
      <w:r w:rsidR="00AC733F" w:rsidRPr="00D5226F">
        <w:rPr>
          <w:rFonts w:ascii="Arial Narrow" w:hAnsi="Arial Narrow"/>
          <w:sz w:val="24"/>
          <w:szCs w:val="24"/>
        </w:rPr>
        <w:t xml:space="preserve">FRA) </w:t>
      </w:r>
      <w:r w:rsidR="00AC733F">
        <w:rPr>
          <w:rFonts w:ascii="Arial Narrow" w:hAnsi="Arial Narrow"/>
          <w:sz w:val="24"/>
          <w:szCs w:val="24"/>
        </w:rPr>
        <w:t xml:space="preserve">- </w:t>
      </w:r>
      <w:r w:rsidRPr="00D5226F">
        <w:rPr>
          <w:rFonts w:ascii="Arial Narrow" w:hAnsi="Arial Narrow"/>
          <w:sz w:val="24"/>
          <w:szCs w:val="24"/>
        </w:rPr>
        <w:t>(Procurement of new DPS/ATM and VCRS systems to support DCTs and FRA), συνολικού προϋπολογισμού  38.298.750,00 €, ποσοστού συγχρηματοδότησης 27,42% και με χρονοδιάγραμμα υλοποίησης 01-01-2017 έως 31-12-2020.</w:t>
      </w:r>
    </w:p>
    <w:p w:rsidR="008C553E" w:rsidRDefault="008C553E" w:rsidP="008C553E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Στα πλαίσια σης ανωτέρω δράσης περιλαμβάνονται οι εξής προμήθειες συστημάτων αεροναυτιλίας</w:t>
      </w:r>
      <w:r w:rsidRPr="00F90157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</w:p>
    <w:p w:rsidR="009F64A7" w:rsidRPr="000D6ABB" w:rsidRDefault="009F64A7" w:rsidP="00123FA2">
      <w:pPr>
        <w:spacing w:line="360" w:lineRule="auto"/>
        <w:ind w:firstLine="426"/>
        <w:jc w:val="both"/>
        <w:rPr>
          <w:rFonts w:ascii="Arial Narrow" w:hAnsi="Arial Narrow"/>
          <w:iCs/>
          <w:sz w:val="24"/>
          <w:szCs w:val="24"/>
          <w:lang w:val="el-GR"/>
        </w:rPr>
      </w:pPr>
    </w:p>
    <w:tbl>
      <w:tblPr>
        <w:tblStyle w:val="1-11"/>
        <w:tblW w:w="10348" w:type="dxa"/>
        <w:tblInd w:w="108" w:type="dxa"/>
        <w:tblLook w:val="04A0"/>
      </w:tblPr>
      <w:tblGrid>
        <w:gridCol w:w="10348"/>
      </w:tblGrid>
      <w:tr w:rsidR="00DA4454" w:rsidRPr="002D0546" w:rsidTr="00DA4454">
        <w:trPr>
          <w:cnfStyle w:val="100000000000"/>
          <w:trHeight w:val="510"/>
        </w:trPr>
        <w:tc>
          <w:tcPr>
            <w:cnfStyle w:val="001000000000"/>
            <w:tcW w:w="10348" w:type="dxa"/>
            <w:hideMark/>
          </w:tcPr>
          <w:p w:rsidR="00DA4454" w:rsidRPr="002D0546" w:rsidRDefault="00DA4454" w:rsidP="00FA6835">
            <w:pPr>
              <w:jc w:val="both"/>
              <w:rPr>
                <w:rFonts w:ascii="Arial Narrow" w:hAnsi="Arial Narrow" w:cs="Arial"/>
                <w:b w:val="0"/>
                <w:color w:val="FFFFFF"/>
                <w:sz w:val="24"/>
                <w:szCs w:val="24"/>
                <w:lang w:val="el-GR"/>
              </w:rPr>
            </w:pPr>
            <w:r w:rsidRPr="002D0546">
              <w:rPr>
                <w:rFonts w:ascii="Arial Narrow" w:hAnsi="Arial Narrow" w:cs="Arial"/>
                <w:b w:val="0"/>
                <w:color w:val="FFFFFF"/>
                <w:sz w:val="24"/>
                <w:szCs w:val="24"/>
                <w:lang w:val="el-GR"/>
              </w:rPr>
              <w:t>ΠΕΡΙΓΡΑΦΗ</w:t>
            </w:r>
          </w:p>
        </w:tc>
      </w:tr>
      <w:tr w:rsidR="00DA4454" w:rsidRPr="00DA4454" w:rsidTr="00DA4454">
        <w:trPr>
          <w:cnfStyle w:val="000000100000"/>
          <w:trHeight w:val="765"/>
        </w:trPr>
        <w:tc>
          <w:tcPr>
            <w:cnfStyle w:val="001000000000"/>
            <w:tcW w:w="10348" w:type="dxa"/>
            <w:hideMark/>
          </w:tcPr>
          <w:p w:rsidR="00DA4454" w:rsidRPr="002D0546" w:rsidRDefault="00DA4454" w:rsidP="008C553E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el-GR"/>
              </w:rPr>
            </w:pPr>
            <w:r w:rsidRPr="002D0546">
              <w:rPr>
                <w:rFonts w:ascii="Arial Narrow" w:hAnsi="Arial Narrow" w:cs="Arial"/>
                <w:color w:val="000000"/>
                <w:sz w:val="24"/>
                <w:szCs w:val="24"/>
                <w:lang w:val="el-GR"/>
              </w:rPr>
              <w:t>Νέο σύστημα Επικοινωνιών A/G-G/G και καταγραφής φωνής (VCRS)</w:t>
            </w:r>
          </w:p>
        </w:tc>
      </w:tr>
      <w:tr w:rsidR="00DA4454" w:rsidRPr="00DA4454" w:rsidTr="00DA4454">
        <w:trPr>
          <w:cnfStyle w:val="000000010000"/>
          <w:trHeight w:val="510"/>
        </w:trPr>
        <w:tc>
          <w:tcPr>
            <w:cnfStyle w:val="001000000000"/>
            <w:tcW w:w="10348" w:type="dxa"/>
            <w:hideMark/>
          </w:tcPr>
          <w:p w:rsidR="00DA4454" w:rsidRPr="002D0546" w:rsidRDefault="00DA4454" w:rsidP="008C553E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el-GR"/>
              </w:rPr>
            </w:pPr>
            <w:r w:rsidRPr="002D0546">
              <w:rPr>
                <w:rFonts w:ascii="Arial Narrow" w:hAnsi="Arial Narrow" w:cs="Arial"/>
                <w:color w:val="000000"/>
                <w:sz w:val="24"/>
                <w:szCs w:val="24"/>
                <w:lang w:val="el-GR"/>
              </w:rPr>
              <w:lastRenderedPageBreak/>
              <w:t>Προμήθεια νέου συστήματος DPS/ATM</w:t>
            </w:r>
          </w:p>
        </w:tc>
      </w:tr>
    </w:tbl>
    <w:p w:rsidR="008C553E" w:rsidRDefault="008C553E" w:rsidP="00123FA2">
      <w:pPr>
        <w:spacing w:line="360" w:lineRule="auto"/>
        <w:ind w:firstLine="426"/>
        <w:jc w:val="both"/>
        <w:rPr>
          <w:rFonts w:ascii="Arial Narrow" w:hAnsi="Arial Narrow"/>
          <w:iCs/>
          <w:sz w:val="24"/>
          <w:szCs w:val="24"/>
          <w:lang w:val="el-GR"/>
        </w:rPr>
      </w:pPr>
    </w:p>
    <w:p w:rsidR="00057075" w:rsidRPr="00057075" w:rsidRDefault="00057075" w:rsidP="00123FA2">
      <w:pPr>
        <w:spacing w:line="360" w:lineRule="auto"/>
        <w:ind w:firstLine="426"/>
        <w:jc w:val="both"/>
        <w:rPr>
          <w:rFonts w:ascii="Arial Narrow" w:hAnsi="Arial Narrow"/>
          <w:iCs/>
          <w:sz w:val="24"/>
          <w:szCs w:val="24"/>
          <w:lang w:val="el-GR"/>
        </w:rPr>
      </w:pPr>
    </w:p>
    <w:p w:rsidR="00057075" w:rsidRPr="00057075" w:rsidRDefault="00057075" w:rsidP="00057075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b/>
          <w:sz w:val="24"/>
          <w:szCs w:val="24"/>
        </w:rPr>
      </w:pPr>
      <w:r w:rsidRPr="00057075">
        <w:rPr>
          <w:rFonts w:ascii="Arial Narrow" w:hAnsi="Arial Narrow"/>
          <w:b/>
          <w:sz w:val="24"/>
          <w:szCs w:val="24"/>
        </w:rPr>
        <w:t>(</w:t>
      </w:r>
      <w:r>
        <w:rPr>
          <w:rFonts w:ascii="Arial Narrow" w:hAnsi="Arial Narrow"/>
          <w:b/>
          <w:sz w:val="24"/>
          <w:szCs w:val="24"/>
        </w:rPr>
        <w:t>Γ</w:t>
      </w:r>
      <w:r w:rsidRPr="00057075">
        <w:rPr>
          <w:rFonts w:ascii="Arial Narrow" w:hAnsi="Arial Narrow"/>
          <w:b/>
          <w:sz w:val="24"/>
          <w:szCs w:val="24"/>
        </w:rPr>
        <w:t xml:space="preserve">) ΙΝΕΑ </w:t>
      </w:r>
      <w:r>
        <w:rPr>
          <w:rFonts w:ascii="Arial Narrow" w:hAnsi="Arial Narrow"/>
          <w:b/>
          <w:sz w:val="24"/>
          <w:szCs w:val="24"/>
          <w:lang w:val="en-US"/>
        </w:rPr>
        <w:t>CALL</w:t>
      </w:r>
      <w:r w:rsidRPr="0005707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>CEF</w:t>
      </w:r>
      <w:r w:rsidRPr="00057075">
        <w:rPr>
          <w:rFonts w:ascii="Arial Narrow" w:hAnsi="Arial Narrow"/>
          <w:b/>
          <w:sz w:val="24"/>
          <w:szCs w:val="24"/>
        </w:rPr>
        <w:t xml:space="preserve"> 2015</w:t>
      </w:r>
    </w:p>
    <w:p w:rsidR="00AC733F" w:rsidRPr="00D74570" w:rsidRDefault="00D74570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Με την υπογραφή της </w:t>
      </w:r>
      <w:r w:rsidRPr="00D5226F">
        <w:rPr>
          <w:rFonts w:ascii="Arial Narrow" w:hAnsi="Arial Narrow"/>
          <w:sz w:val="24"/>
          <w:szCs w:val="24"/>
        </w:rPr>
        <w:t>ειδική</w:t>
      </w:r>
      <w:r>
        <w:rPr>
          <w:rFonts w:ascii="Arial Narrow" w:hAnsi="Arial Narrow"/>
          <w:sz w:val="24"/>
          <w:szCs w:val="24"/>
        </w:rPr>
        <w:t>ς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D5226F">
        <w:rPr>
          <w:rFonts w:ascii="Arial Narrow" w:hAnsi="Arial Narrow"/>
          <w:sz w:val="24"/>
          <w:szCs w:val="24"/>
        </w:rPr>
        <w:t>συμφωνία</w:t>
      </w:r>
      <w:r>
        <w:rPr>
          <w:rFonts w:ascii="Arial Narrow" w:hAnsi="Arial Narrow"/>
          <w:sz w:val="24"/>
          <w:szCs w:val="24"/>
        </w:rPr>
        <w:t>ς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D74570">
        <w:rPr>
          <w:rFonts w:ascii="Arial Narrow" w:hAnsi="Arial Narrow"/>
          <w:sz w:val="24"/>
          <w:szCs w:val="24"/>
        </w:rPr>
        <w:t>Specific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D74570">
        <w:rPr>
          <w:rFonts w:ascii="Arial Narrow" w:hAnsi="Arial Narrow"/>
          <w:sz w:val="24"/>
          <w:szCs w:val="24"/>
        </w:rPr>
        <w:t>Grant</w:t>
      </w:r>
      <w:r w:rsidRPr="009F64A7">
        <w:rPr>
          <w:rFonts w:ascii="Arial Narrow" w:hAnsi="Arial Narrow"/>
          <w:sz w:val="24"/>
          <w:szCs w:val="24"/>
        </w:rPr>
        <w:t xml:space="preserve"> </w:t>
      </w:r>
      <w:r w:rsidRPr="00D74570">
        <w:rPr>
          <w:rFonts w:ascii="Arial Narrow" w:hAnsi="Arial Narrow"/>
          <w:sz w:val="24"/>
          <w:szCs w:val="24"/>
        </w:rPr>
        <w:t>Agreement</w:t>
      </w:r>
      <w:r w:rsidRPr="009F64A7">
        <w:rPr>
          <w:rFonts w:ascii="Arial Narrow" w:hAnsi="Arial Narrow"/>
          <w:sz w:val="24"/>
          <w:szCs w:val="24"/>
        </w:rPr>
        <w:t xml:space="preserve"> (</w:t>
      </w:r>
      <w:r w:rsidRPr="00D74570">
        <w:rPr>
          <w:rFonts w:ascii="Arial Narrow" w:hAnsi="Arial Narrow"/>
          <w:sz w:val="24"/>
          <w:szCs w:val="24"/>
        </w:rPr>
        <w:t>SGA</w:t>
      </w:r>
      <w:r w:rsidRPr="009F64A7">
        <w:rPr>
          <w:rFonts w:ascii="Arial Narrow" w:hAnsi="Arial Narrow"/>
          <w:sz w:val="24"/>
          <w:szCs w:val="24"/>
        </w:rPr>
        <w:t>):</w:t>
      </w:r>
      <w:r w:rsidRPr="00D74570">
        <w:rPr>
          <w:rFonts w:ascii="Arial Narrow" w:hAnsi="Arial Narrow"/>
          <w:sz w:val="24"/>
          <w:szCs w:val="24"/>
        </w:rPr>
        <w:t xml:space="preserve"> </w:t>
      </w:r>
      <w:r w:rsidR="00AC733F" w:rsidRPr="00D7457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Ι</w:t>
      </w:r>
      <w:r w:rsidR="00AC733F" w:rsidRPr="00D74570">
        <w:rPr>
          <w:rFonts w:ascii="Arial Narrow" w:hAnsi="Arial Narrow"/>
          <w:sz w:val="24"/>
          <w:szCs w:val="24"/>
        </w:rPr>
        <w:t>NEA/CEF/TRAN/M2016/1349619</w:t>
      </w:r>
      <w:r>
        <w:rPr>
          <w:rFonts w:ascii="Arial Narrow" w:hAnsi="Arial Narrow"/>
          <w:sz w:val="24"/>
          <w:szCs w:val="24"/>
        </w:rPr>
        <w:t xml:space="preserve"> εγκρίθηκε η δράση </w:t>
      </w:r>
      <w:r w:rsidRPr="00D74570">
        <w:rPr>
          <w:rFonts w:ascii="Arial Narrow" w:hAnsi="Arial Narrow"/>
          <w:sz w:val="24"/>
          <w:szCs w:val="24"/>
        </w:rPr>
        <w:t xml:space="preserve">2016-EU-TM-0117-M </w:t>
      </w:r>
      <w:r>
        <w:rPr>
          <w:rFonts w:ascii="Arial Narrow" w:hAnsi="Arial Narrow"/>
          <w:sz w:val="24"/>
          <w:szCs w:val="24"/>
        </w:rPr>
        <w:t xml:space="preserve">στην οποία περιλαμβάνεται η </w:t>
      </w:r>
      <w:r w:rsidRPr="00D5226F">
        <w:rPr>
          <w:rFonts w:ascii="Arial Narrow" w:hAnsi="Arial Narrow"/>
          <w:sz w:val="24"/>
          <w:szCs w:val="24"/>
        </w:rPr>
        <w:t>δραστηριότητα</w:t>
      </w:r>
      <w:r>
        <w:rPr>
          <w:rFonts w:ascii="Arial Narrow" w:hAnsi="Arial Narrow"/>
          <w:sz w:val="24"/>
          <w:szCs w:val="24"/>
        </w:rPr>
        <w:t xml:space="preserve">   9.2 (</w:t>
      </w:r>
      <w:r w:rsidRPr="00D74570">
        <w:rPr>
          <w:rFonts w:ascii="Arial Narrow" w:hAnsi="Arial Narrow"/>
          <w:sz w:val="24"/>
          <w:szCs w:val="24"/>
        </w:rPr>
        <w:t xml:space="preserve">No 2016_161_AF6) </w:t>
      </w:r>
      <w:r w:rsidR="00AC733F" w:rsidRPr="00D74570">
        <w:rPr>
          <w:rFonts w:ascii="Arial Narrow" w:hAnsi="Arial Narrow"/>
          <w:sz w:val="24"/>
          <w:szCs w:val="24"/>
        </w:rPr>
        <w:t xml:space="preserve">«Υλοποίηση συστήματος για την παροχή υπηρεσιών ζεύξης δεδομένων αεροναυτιλίας (Data Link Services - DLS) - DLS Implementation Project - Path 1 "Ground" stakeholders» συνολικού </w:t>
      </w:r>
      <w:r>
        <w:rPr>
          <w:rFonts w:ascii="Arial Narrow" w:hAnsi="Arial Narrow"/>
          <w:sz w:val="24"/>
          <w:szCs w:val="24"/>
        </w:rPr>
        <w:t xml:space="preserve">προϋπολογισμού  </w:t>
      </w:r>
      <w:r w:rsidR="00AC733F" w:rsidRPr="00D74570">
        <w:rPr>
          <w:rFonts w:ascii="Arial Narrow" w:hAnsi="Arial Narrow"/>
          <w:sz w:val="24"/>
          <w:szCs w:val="24"/>
        </w:rPr>
        <w:t>9.089.000,00</w:t>
      </w:r>
      <w:r>
        <w:rPr>
          <w:rFonts w:ascii="Arial Narrow" w:hAnsi="Arial Narrow"/>
          <w:sz w:val="24"/>
          <w:szCs w:val="24"/>
        </w:rPr>
        <w:t xml:space="preserve"> </w:t>
      </w:r>
      <w:r w:rsidRPr="00D74570">
        <w:rPr>
          <w:rFonts w:ascii="Arial Narrow" w:hAnsi="Arial Narrow"/>
          <w:sz w:val="24"/>
          <w:szCs w:val="24"/>
        </w:rPr>
        <w:t>€</w:t>
      </w:r>
      <w:r w:rsidRPr="00D5226F">
        <w:rPr>
          <w:rFonts w:ascii="Arial Narrow" w:hAnsi="Arial Narrow"/>
          <w:sz w:val="24"/>
          <w:szCs w:val="24"/>
        </w:rPr>
        <w:t xml:space="preserve">, ποσοστού συγχρηματοδότησης </w:t>
      </w:r>
      <w:r w:rsidRPr="00D74570">
        <w:rPr>
          <w:rFonts w:ascii="Arial Narrow" w:hAnsi="Arial Narrow"/>
          <w:sz w:val="24"/>
          <w:szCs w:val="24"/>
        </w:rPr>
        <w:t>43</w:t>
      </w:r>
      <w:r w:rsidRPr="00D5226F">
        <w:rPr>
          <w:rFonts w:ascii="Arial Narrow" w:hAnsi="Arial Narrow"/>
          <w:sz w:val="24"/>
          <w:szCs w:val="24"/>
        </w:rPr>
        <w:t>% και με χρονοδιάγραμμα υλοποίησης 01-01-2017 έως 31-12-2020</w:t>
      </w:r>
      <w:r w:rsidR="00AC733F" w:rsidRPr="00D74570">
        <w:rPr>
          <w:rFonts w:ascii="Arial Narrow" w:hAnsi="Arial Narrow"/>
          <w:sz w:val="24"/>
          <w:szCs w:val="24"/>
        </w:rPr>
        <w:t>.</w:t>
      </w:r>
    </w:p>
    <w:p w:rsidR="002E2A70" w:rsidRPr="00057075" w:rsidRDefault="002E2A70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</w:p>
    <w:p w:rsidR="00057075" w:rsidRPr="00057075" w:rsidRDefault="0005707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noProof/>
          <w:sz w:val="24"/>
          <w:szCs w:val="24"/>
          <w:lang w:eastAsia="el-GR"/>
        </w:rPr>
      </w:pPr>
    </w:p>
    <w:p w:rsidR="00057075" w:rsidRDefault="0005707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  <w:r w:rsidRPr="00057075">
        <w:rPr>
          <w:rFonts w:ascii="Arial Narrow" w:hAnsi="Arial Narrow"/>
          <w:noProof/>
          <w:sz w:val="24"/>
          <w:szCs w:val="24"/>
          <w:lang w:eastAsia="el-GR"/>
        </w:rPr>
        <w:drawing>
          <wp:inline distT="0" distB="0" distL="0" distR="0">
            <wp:extent cx="6569710" cy="1151255"/>
            <wp:effectExtent l="0" t="0" r="0" b="0"/>
            <wp:docPr id="3" name="1 - Εικόνα" descr="en_horizontal_cef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_horizontal_cef_logo_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C5" w:rsidRDefault="00E310C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</w:p>
    <w:sectPr w:rsidR="00E310C5" w:rsidSect="00A27AF9">
      <w:pgSz w:w="11906" w:h="16838"/>
      <w:pgMar w:top="993" w:right="993" w:bottom="180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3F8" w:rsidRDefault="00A363F8" w:rsidP="009F7BE7">
      <w:r>
        <w:separator/>
      </w:r>
    </w:p>
  </w:endnote>
  <w:endnote w:type="continuationSeparator" w:id="0">
    <w:p w:rsidR="00A363F8" w:rsidRDefault="00A363F8" w:rsidP="009F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Hel">
    <w:altName w:val="Franklin Gothic Medium Cond"/>
    <w:charset w:val="A1"/>
    <w:family w:val="auto"/>
    <w:pitch w:val="variable"/>
    <w:sig w:usb0="00000081" w:usb1="0000004A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3F8" w:rsidRDefault="00A363F8" w:rsidP="009F7BE7">
      <w:r>
        <w:separator/>
      </w:r>
    </w:p>
  </w:footnote>
  <w:footnote w:type="continuationSeparator" w:id="0">
    <w:p w:rsidR="00A363F8" w:rsidRDefault="00A363F8" w:rsidP="009F7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798"/>
    <w:multiLevelType w:val="hybridMultilevel"/>
    <w:tmpl w:val="B96CD6B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143FE3"/>
    <w:multiLevelType w:val="hybridMultilevel"/>
    <w:tmpl w:val="444EB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01388"/>
    <w:multiLevelType w:val="hybridMultilevel"/>
    <w:tmpl w:val="392EE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F2826"/>
    <w:multiLevelType w:val="hybridMultilevel"/>
    <w:tmpl w:val="8DAA2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E1FF1"/>
    <w:multiLevelType w:val="hybridMultilevel"/>
    <w:tmpl w:val="AF3617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03276C"/>
    <w:multiLevelType w:val="hybridMultilevel"/>
    <w:tmpl w:val="755A98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2253D"/>
    <w:rsid w:val="000121C1"/>
    <w:rsid w:val="00022FE0"/>
    <w:rsid w:val="00027910"/>
    <w:rsid w:val="000423AF"/>
    <w:rsid w:val="00043895"/>
    <w:rsid w:val="00057075"/>
    <w:rsid w:val="0006415E"/>
    <w:rsid w:val="000A314C"/>
    <w:rsid w:val="000A6C07"/>
    <w:rsid w:val="000C73D6"/>
    <w:rsid w:val="000D6ABB"/>
    <w:rsid w:val="00123FA2"/>
    <w:rsid w:val="00137335"/>
    <w:rsid w:val="001454BE"/>
    <w:rsid w:val="001C542B"/>
    <w:rsid w:val="001F25B8"/>
    <w:rsid w:val="002443B2"/>
    <w:rsid w:val="002808A2"/>
    <w:rsid w:val="002A630A"/>
    <w:rsid w:val="002B1C51"/>
    <w:rsid w:val="002D0546"/>
    <w:rsid w:val="002E2A70"/>
    <w:rsid w:val="002E5E09"/>
    <w:rsid w:val="00306DDC"/>
    <w:rsid w:val="0036234A"/>
    <w:rsid w:val="003B39C4"/>
    <w:rsid w:val="003E1231"/>
    <w:rsid w:val="00401034"/>
    <w:rsid w:val="0044381D"/>
    <w:rsid w:val="0044516A"/>
    <w:rsid w:val="00446070"/>
    <w:rsid w:val="0052413E"/>
    <w:rsid w:val="00563907"/>
    <w:rsid w:val="005C6628"/>
    <w:rsid w:val="006460A8"/>
    <w:rsid w:val="006B6420"/>
    <w:rsid w:val="00715D08"/>
    <w:rsid w:val="00741494"/>
    <w:rsid w:val="00755CEF"/>
    <w:rsid w:val="007C6BD0"/>
    <w:rsid w:val="007E7639"/>
    <w:rsid w:val="0081720D"/>
    <w:rsid w:val="00896ED6"/>
    <w:rsid w:val="008C553E"/>
    <w:rsid w:val="008D17E5"/>
    <w:rsid w:val="009745F5"/>
    <w:rsid w:val="00996660"/>
    <w:rsid w:val="009F64A7"/>
    <w:rsid w:val="009F7BE7"/>
    <w:rsid w:val="00A2253D"/>
    <w:rsid w:val="00A23626"/>
    <w:rsid w:val="00A27AF9"/>
    <w:rsid w:val="00A363F8"/>
    <w:rsid w:val="00AC733F"/>
    <w:rsid w:val="00AF4E63"/>
    <w:rsid w:val="00BC2A16"/>
    <w:rsid w:val="00BD3E4A"/>
    <w:rsid w:val="00C20493"/>
    <w:rsid w:val="00C40DB6"/>
    <w:rsid w:val="00C47EE0"/>
    <w:rsid w:val="00CA77AC"/>
    <w:rsid w:val="00CE285D"/>
    <w:rsid w:val="00D248B0"/>
    <w:rsid w:val="00D27C95"/>
    <w:rsid w:val="00D50B65"/>
    <w:rsid w:val="00D5535C"/>
    <w:rsid w:val="00D74570"/>
    <w:rsid w:val="00DA4454"/>
    <w:rsid w:val="00DA58C5"/>
    <w:rsid w:val="00E16060"/>
    <w:rsid w:val="00E310C5"/>
    <w:rsid w:val="00F0192F"/>
    <w:rsid w:val="00F365FB"/>
    <w:rsid w:val="00F90157"/>
    <w:rsid w:val="00FB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3D"/>
    <w:pPr>
      <w:spacing w:after="0" w:line="240" w:lineRule="auto"/>
    </w:pPr>
    <w:rPr>
      <w:rFonts w:ascii="Arial" w:eastAsia="Times New Roman" w:hAnsi="Arial" w:cs="Times New Roman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3D"/>
    <w:pPr>
      <w:ind w:left="720"/>
      <w:contextualSpacing/>
    </w:pPr>
  </w:style>
  <w:style w:type="table" w:styleId="1-4">
    <w:name w:val="Medium Shading 1 Accent 4"/>
    <w:basedOn w:val="a1"/>
    <w:uiPriority w:val="63"/>
    <w:rsid w:val="00C47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022F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2FE0"/>
    <w:rPr>
      <w:rFonts w:ascii="Tahoma" w:eastAsia="Times New Roman" w:hAnsi="Tahoma" w:cs="Tahoma"/>
      <w:sz w:val="16"/>
      <w:szCs w:val="16"/>
      <w:lang w:val="en-GB" w:eastAsia="el-GR"/>
    </w:rPr>
  </w:style>
  <w:style w:type="paragraph" w:styleId="Web">
    <w:name w:val="Normal (Web)"/>
    <w:basedOn w:val="a"/>
    <w:uiPriority w:val="99"/>
    <w:semiHidden/>
    <w:unhideWhenUsed/>
    <w:rsid w:val="007E76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table" w:styleId="-2">
    <w:name w:val="Light List Accent 2"/>
    <w:basedOn w:val="a1"/>
    <w:uiPriority w:val="61"/>
    <w:rsid w:val="009F7B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header"/>
    <w:basedOn w:val="a"/>
    <w:link w:val="Char0"/>
    <w:uiPriority w:val="99"/>
    <w:semiHidden/>
    <w:unhideWhenUsed/>
    <w:rsid w:val="009F7B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9F7BE7"/>
    <w:rPr>
      <w:rFonts w:ascii="Arial" w:eastAsia="Times New Roman" w:hAnsi="Arial" w:cs="Times New Roman"/>
      <w:szCs w:val="20"/>
      <w:lang w:val="en-GB" w:eastAsia="el-GR"/>
    </w:rPr>
  </w:style>
  <w:style w:type="paragraph" w:styleId="a6">
    <w:name w:val="footer"/>
    <w:basedOn w:val="a"/>
    <w:link w:val="Char1"/>
    <w:uiPriority w:val="99"/>
    <w:unhideWhenUsed/>
    <w:rsid w:val="009F7B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F7BE7"/>
    <w:rPr>
      <w:rFonts w:ascii="Arial" w:eastAsia="Times New Roman" w:hAnsi="Arial" w:cs="Times New Roman"/>
      <w:szCs w:val="20"/>
      <w:lang w:val="en-GB" w:eastAsia="el-GR"/>
    </w:rPr>
  </w:style>
  <w:style w:type="table" w:customStyle="1" w:styleId="2-11">
    <w:name w:val="Μεσαία σκίαση 2 - ΄Εμφαση 11"/>
    <w:basedOn w:val="a1"/>
    <w:uiPriority w:val="64"/>
    <w:rsid w:val="00DA58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75">
    <w:name w:val="Σώμα κειμένου + 7;5 στ."/>
    <w:basedOn w:val="a0"/>
    <w:rsid w:val="00DA58C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table" w:customStyle="1" w:styleId="1-11">
    <w:name w:val="Μεσαία σκίαση 1 - ΄Εμφαση 11"/>
    <w:basedOn w:val="a1"/>
    <w:uiPriority w:val="63"/>
    <w:rsid w:val="007414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7414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7">
    <w:name w:val="Σώμα κειμένου_"/>
    <w:basedOn w:val="a0"/>
    <w:link w:val="3"/>
    <w:rsid w:val="00A27AF9"/>
    <w:rPr>
      <w:rFonts w:ascii="Calibri" w:eastAsia="Calibri" w:hAnsi="Calibri" w:cs="Calibri"/>
      <w:shd w:val="clear" w:color="auto" w:fill="FFFFFF"/>
    </w:rPr>
  </w:style>
  <w:style w:type="paragraph" w:customStyle="1" w:styleId="3">
    <w:name w:val="Σώμα κειμένου3"/>
    <w:basedOn w:val="a"/>
    <w:link w:val="a7"/>
    <w:rsid w:val="00A27AF9"/>
    <w:pPr>
      <w:widowControl w:val="0"/>
      <w:shd w:val="clear" w:color="auto" w:fill="FFFFFF"/>
      <w:spacing w:line="475" w:lineRule="exact"/>
      <w:ind w:hanging="420"/>
    </w:pPr>
    <w:rPr>
      <w:rFonts w:ascii="Calibri" w:eastAsia="Calibri" w:hAnsi="Calibri" w:cs="Calibri"/>
      <w:szCs w:val="22"/>
      <w:lang w:val="el-GR" w:eastAsia="en-US"/>
    </w:rPr>
  </w:style>
  <w:style w:type="character" w:styleId="a8">
    <w:name w:val="Strong"/>
    <w:basedOn w:val="a0"/>
    <w:uiPriority w:val="22"/>
    <w:qFormat/>
    <w:rsid w:val="00F90157"/>
    <w:rPr>
      <w:b/>
      <w:bCs/>
    </w:rPr>
  </w:style>
  <w:style w:type="paragraph" w:styleId="a9">
    <w:name w:val="No Spacing"/>
    <w:uiPriority w:val="1"/>
    <w:qFormat/>
    <w:rsid w:val="00AC733F"/>
    <w:pPr>
      <w:spacing w:after="0" w:line="240" w:lineRule="auto"/>
    </w:pPr>
    <w:rPr>
      <w:rFonts w:ascii="Gill Sans Hel" w:eastAsia="Times New Roman" w:hAnsi="Gill Sans Hel" w:cs="Times New Roman"/>
      <w:szCs w:val="20"/>
      <w:lang w:val="en-US"/>
    </w:rPr>
  </w:style>
  <w:style w:type="paragraph" w:customStyle="1" w:styleId="Default">
    <w:name w:val="Default"/>
    <w:rsid w:val="00AC7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C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35CD7-1066-4478-8657-2713C2FC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ksyros</dc:creator>
  <cp:lastModifiedBy>gangelou</cp:lastModifiedBy>
  <cp:revision>3</cp:revision>
  <cp:lastPrinted>2017-02-06T10:04:00Z</cp:lastPrinted>
  <dcterms:created xsi:type="dcterms:W3CDTF">2018-07-09T12:26:00Z</dcterms:created>
  <dcterms:modified xsi:type="dcterms:W3CDTF">2018-07-26T11:30:00Z</dcterms:modified>
</cp:coreProperties>
</file>